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6B28EA78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F5857" w:rsidRPr="00F1656A">
        <w:rPr>
          <w:rFonts w:ascii="Times New Roman" w:hAnsi="Times New Roman"/>
          <w:b/>
          <w:sz w:val="24"/>
          <w:szCs w:val="24"/>
        </w:rPr>
        <w:t>87</w:t>
      </w:r>
      <w:r w:rsidR="00F1656A" w:rsidRPr="00F1656A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CBE4AC9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Дата </w:t>
      </w:r>
      <w:r w:rsidRPr="00F1656A">
        <w:rPr>
          <w:rFonts w:ascii="Times New Roman" w:hAnsi="Times New Roman"/>
          <w:b/>
          <w:sz w:val="24"/>
          <w:szCs w:val="24"/>
        </w:rPr>
        <w:t>проведения:</w:t>
      </w:r>
      <w:r w:rsidRPr="00F1656A">
        <w:rPr>
          <w:rFonts w:ascii="Times New Roman" w:hAnsi="Times New Roman"/>
          <w:sz w:val="24"/>
          <w:szCs w:val="24"/>
        </w:rPr>
        <w:t xml:space="preserve"> </w:t>
      </w:r>
      <w:r w:rsidR="00630DD5" w:rsidRPr="00F1656A">
        <w:rPr>
          <w:rFonts w:ascii="Times New Roman" w:hAnsi="Times New Roman"/>
          <w:sz w:val="24"/>
          <w:szCs w:val="24"/>
        </w:rPr>
        <w:t>2</w:t>
      </w:r>
      <w:r w:rsidR="00F1656A" w:rsidRPr="00F1656A">
        <w:rPr>
          <w:rFonts w:ascii="Times New Roman" w:hAnsi="Times New Roman"/>
          <w:sz w:val="24"/>
          <w:szCs w:val="24"/>
        </w:rPr>
        <w:t>9</w:t>
      </w:r>
      <w:r w:rsidR="009C1954" w:rsidRPr="00F1656A">
        <w:rPr>
          <w:rFonts w:ascii="Times New Roman" w:hAnsi="Times New Roman"/>
          <w:sz w:val="24"/>
          <w:szCs w:val="24"/>
        </w:rPr>
        <w:t xml:space="preserve"> </w:t>
      </w:r>
      <w:r w:rsidR="00630DD5" w:rsidRPr="00F1656A">
        <w:rPr>
          <w:rFonts w:ascii="Times New Roman" w:hAnsi="Times New Roman"/>
          <w:sz w:val="24"/>
          <w:szCs w:val="24"/>
        </w:rPr>
        <w:t>июня</w:t>
      </w:r>
      <w:r w:rsidRPr="00F1656A">
        <w:rPr>
          <w:rFonts w:ascii="Times New Roman" w:hAnsi="Times New Roman"/>
          <w:sz w:val="24"/>
          <w:szCs w:val="24"/>
        </w:rPr>
        <w:t xml:space="preserve"> 20</w:t>
      </w:r>
      <w:r w:rsidR="00EC4C5B" w:rsidRPr="00F1656A">
        <w:rPr>
          <w:rFonts w:ascii="Times New Roman" w:hAnsi="Times New Roman"/>
          <w:sz w:val="24"/>
          <w:szCs w:val="24"/>
        </w:rPr>
        <w:t>2</w:t>
      </w:r>
      <w:r w:rsidR="000D6A0B" w:rsidRPr="00F1656A">
        <w:rPr>
          <w:rFonts w:ascii="Times New Roman" w:hAnsi="Times New Roman"/>
          <w:sz w:val="24"/>
          <w:szCs w:val="24"/>
        </w:rPr>
        <w:t>2</w:t>
      </w:r>
      <w:r w:rsidRPr="00F1656A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в офисе СРО Ассоциация «</w:t>
      </w:r>
      <w:proofErr w:type="spellStart"/>
      <w:r w:rsidRPr="0028657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Pr="0028657A">
        <w:rPr>
          <w:rFonts w:ascii="Times New Roman" w:hAnsi="Times New Roman"/>
          <w:sz w:val="24"/>
          <w:szCs w:val="24"/>
        </w:rPr>
        <w:t>домовл</w:t>
      </w:r>
      <w:proofErr w:type="spellEnd"/>
      <w:r w:rsidRPr="0028657A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7FAD8925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72929897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4E50C7A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Pr="0028657A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28657A">
        <w:rPr>
          <w:rFonts w:ascii="Times New Roman" w:hAnsi="Times New Roman"/>
          <w:sz w:val="24"/>
          <w:szCs w:val="24"/>
        </w:rPr>
        <w:t>Бойнов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 Денис Николаевич.</w:t>
      </w:r>
    </w:p>
    <w:p w14:paraId="1908BBAC" w14:textId="0C1864B3" w:rsidR="00C779C8" w:rsidRPr="0028657A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8657A">
        <w:rPr>
          <w:rFonts w:ascii="Times New Roman" w:hAnsi="Times New Roman"/>
          <w:sz w:val="24"/>
          <w:szCs w:val="24"/>
        </w:rPr>
        <w:t>(</w:t>
      </w:r>
      <w:r w:rsidR="00AF5857" w:rsidRPr="0028657A">
        <w:rPr>
          <w:rFonts w:ascii="Times New Roman" w:hAnsi="Times New Roman"/>
          <w:sz w:val="24"/>
          <w:szCs w:val="24"/>
        </w:rPr>
        <w:t>57,1</w:t>
      </w:r>
      <w:r w:rsidR="002D013C" w:rsidRPr="0028657A">
        <w:rPr>
          <w:rFonts w:ascii="Times New Roman" w:hAnsi="Times New Roman"/>
          <w:sz w:val="24"/>
          <w:szCs w:val="24"/>
        </w:rPr>
        <w:t xml:space="preserve"> 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28657A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49ACCAA" w14:textId="77777777" w:rsidR="00E675C4" w:rsidRPr="00224798" w:rsidRDefault="00E675C4" w:rsidP="00E675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4798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524B2385" w14:textId="16B62420" w:rsidR="00E675C4" w:rsidRDefault="00E675C4" w:rsidP="00E675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378B">
        <w:rPr>
          <w:rFonts w:ascii="Times New Roman" w:hAnsi="Times New Roman"/>
          <w:sz w:val="24"/>
          <w:szCs w:val="24"/>
        </w:rPr>
        <w:t xml:space="preserve">О </w:t>
      </w:r>
      <w:r w:rsidRPr="0066378B">
        <w:rPr>
          <w:rFonts w:ascii="Times New Roman" w:hAnsi="Times New Roman"/>
          <w:bCs/>
          <w:sz w:val="24"/>
          <w:szCs w:val="24"/>
        </w:rPr>
        <w:t>приеме в</w:t>
      </w:r>
      <w:r w:rsidRPr="0066378B">
        <w:rPr>
          <w:rFonts w:ascii="Times New Roman" w:hAnsi="Times New Roman"/>
          <w:sz w:val="24"/>
          <w:szCs w:val="24"/>
        </w:rPr>
        <w:t xml:space="preserve"> члены </w:t>
      </w:r>
      <w:r w:rsidRPr="00861D19">
        <w:rPr>
          <w:rFonts w:ascii="Times New Roman" w:hAnsi="Times New Roman"/>
          <w:sz w:val="24"/>
          <w:szCs w:val="24"/>
        </w:rPr>
        <w:t>Ассоциации</w:t>
      </w:r>
      <w:bookmarkStart w:id="0" w:name="_Hlk105682226"/>
      <w:r w:rsidRPr="00861D19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61D19">
        <w:rPr>
          <w:rFonts w:ascii="Times New Roman" w:hAnsi="Times New Roman"/>
          <w:sz w:val="24"/>
          <w:szCs w:val="24"/>
        </w:rPr>
        <w:t>ООО «</w:t>
      </w:r>
      <w:r w:rsidR="00AB3B5A" w:rsidRPr="00861D19">
        <w:rPr>
          <w:rFonts w:ascii="Times New Roman" w:hAnsi="Times New Roman"/>
          <w:sz w:val="24"/>
          <w:szCs w:val="24"/>
        </w:rPr>
        <w:t>ПРОФЛЕСА</w:t>
      </w:r>
      <w:r w:rsidR="00AB3B5A">
        <w:rPr>
          <w:rFonts w:ascii="Times New Roman" w:hAnsi="Times New Roman"/>
          <w:sz w:val="24"/>
          <w:szCs w:val="24"/>
        </w:rPr>
        <w:t>-МСК»</w:t>
      </w:r>
      <w:r w:rsidR="00F1656A">
        <w:rPr>
          <w:rFonts w:ascii="Times New Roman" w:hAnsi="Times New Roman"/>
          <w:sz w:val="24"/>
          <w:szCs w:val="24"/>
        </w:rPr>
        <w:t>.</w:t>
      </w:r>
    </w:p>
    <w:p w14:paraId="7C99D55A" w14:textId="77777777" w:rsidR="00E675C4" w:rsidRDefault="00E675C4" w:rsidP="00E675C4">
      <w:pPr>
        <w:widowControl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AC3879" w14:textId="77777777" w:rsidR="00E675C4" w:rsidRPr="00CA07B7" w:rsidRDefault="00E675C4" w:rsidP="00E675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A07B7">
        <w:rPr>
          <w:rFonts w:ascii="Times New Roman" w:hAnsi="Times New Roman"/>
          <w:b/>
          <w:bCs/>
          <w:sz w:val="24"/>
          <w:szCs w:val="24"/>
        </w:rPr>
        <w:lastRenderedPageBreak/>
        <w:t>Второй вопрос повестки дня:</w:t>
      </w:r>
    </w:p>
    <w:p w14:paraId="3B783666" w14:textId="3CBE2832" w:rsidR="00515C67" w:rsidRDefault="00515C67" w:rsidP="005B5A8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</w:t>
      </w:r>
      <w:r w:rsidR="005A1E7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B5A82" w:rsidRPr="0089519F">
        <w:rPr>
          <w:rFonts w:ascii="Times New Roman" w:hAnsi="Times New Roman"/>
          <w:bCs/>
          <w:sz w:val="24"/>
          <w:szCs w:val="24"/>
        </w:rPr>
        <w:br/>
      </w:r>
      <w:r w:rsidR="00F1656A" w:rsidRPr="00F1656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F1656A" w:rsidRPr="00F1656A">
        <w:rPr>
          <w:rFonts w:ascii="Times New Roman" w:hAnsi="Times New Roman"/>
          <w:color w:val="000000" w:themeColor="text1"/>
          <w:sz w:val="24"/>
          <w:szCs w:val="24"/>
        </w:rPr>
        <w:t>КонтинентГрупп</w:t>
      </w:r>
      <w:proofErr w:type="spellEnd"/>
      <w:r w:rsidR="00F1656A" w:rsidRPr="00F165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165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A1E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AD146" w14:textId="33764F7A" w:rsidR="00515C67" w:rsidRDefault="00515C67" w:rsidP="00515C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325CBD" w14:textId="77777777" w:rsidR="00E675C4" w:rsidRPr="00FE6787" w:rsidRDefault="00E675C4" w:rsidP="00E675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787">
        <w:rPr>
          <w:rFonts w:ascii="Times New Roman" w:hAnsi="Times New Roman"/>
          <w:b/>
          <w:bCs/>
          <w:sz w:val="24"/>
          <w:szCs w:val="24"/>
        </w:rPr>
        <w:t>По первому вопросу повестки дня о</w:t>
      </w:r>
      <w:r w:rsidRPr="00FE6787">
        <w:rPr>
          <w:rFonts w:ascii="Times New Roman" w:hAnsi="Times New Roman"/>
          <w:b/>
          <w:sz w:val="24"/>
          <w:szCs w:val="24"/>
        </w:rPr>
        <w:t>тметили: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1CA371" w14:textId="77777777" w:rsidR="00E675C4" w:rsidRPr="00FE6787" w:rsidRDefault="00E675C4" w:rsidP="00E675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3DB6E54A" w14:textId="364BE7FF" w:rsidR="00E675C4" w:rsidRPr="0089519F" w:rsidRDefault="00E675C4" w:rsidP="00E675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Cs/>
          <w:sz w:val="24"/>
          <w:szCs w:val="24"/>
        </w:rPr>
        <w:t>1.</w:t>
      </w:r>
      <w:r w:rsidRPr="0089519F">
        <w:rPr>
          <w:rFonts w:ascii="Times New Roman" w:hAnsi="Times New Roman"/>
          <w:bCs/>
          <w:sz w:val="24"/>
          <w:szCs w:val="24"/>
        </w:rPr>
        <w:tab/>
        <w:t xml:space="preserve">Актом экспертизы </w:t>
      </w:r>
      <w:r w:rsidRPr="00F1656A">
        <w:rPr>
          <w:rFonts w:ascii="Times New Roman" w:hAnsi="Times New Roman"/>
          <w:bCs/>
          <w:sz w:val="24"/>
          <w:szCs w:val="24"/>
        </w:rPr>
        <w:t>№ 12</w:t>
      </w:r>
      <w:r w:rsidR="00F1656A" w:rsidRPr="00F1656A">
        <w:rPr>
          <w:rFonts w:ascii="Times New Roman" w:hAnsi="Times New Roman"/>
          <w:bCs/>
          <w:sz w:val="24"/>
          <w:szCs w:val="24"/>
        </w:rPr>
        <w:t>87</w:t>
      </w:r>
      <w:r w:rsidRPr="00F1656A">
        <w:rPr>
          <w:rFonts w:ascii="Times New Roman" w:hAnsi="Times New Roman"/>
          <w:bCs/>
          <w:sz w:val="24"/>
          <w:szCs w:val="24"/>
        </w:rPr>
        <w:t>-А-</w:t>
      </w:r>
      <w:r w:rsidR="00F1656A" w:rsidRPr="00F1656A">
        <w:rPr>
          <w:rFonts w:ascii="Times New Roman" w:hAnsi="Times New Roman"/>
          <w:bCs/>
          <w:sz w:val="24"/>
          <w:szCs w:val="24"/>
        </w:rPr>
        <w:t>29</w:t>
      </w:r>
      <w:r w:rsidRPr="00F1656A">
        <w:rPr>
          <w:rFonts w:ascii="Times New Roman" w:hAnsi="Times New Roman"/>
          <w:bCs/>
          <w:sz w:val="24"/>
          <w:szCs w:val="24"/>
        </w:rPr>
        <w:t>062022 от 2</w:t>
      </w:r>
      <w:r w:rsidR="00F1656A" w:rsidRPr="00F1656A">
        <w:rPr>
          <w:rFonts w:ascii="Times New Roman" w:hAnsi="Times New Roman"/>
          <w:bCs/>
          <w:sz w:val="24"/>
          <w:szCs w:val="24"/>
        </w:rPr>
        <w:t>9</w:t>
      </w:r>
      <w:r w:rsidRPr="00F1656A">
        <w:rPr>
          <w:rFonts w:ascii="Times New Roman" w:hAnsi="Times New Roman"/>
          <w:bCs/>
          <w:sz w:val="24"/>
          <w:szCs w:val="24"/>
        </w:rPr>
        <w:t xml:space="preserve"> июня 2022</w:t>
      </w:r>
      <w:r w:rsidRPr="0089519F">
        <w:rPr>
          <w:rFonts w:ascii="Times New Roman" w:hAnsi="Times New Roman"/>
          <w:bCs/>
          <w:sz w:val="24"/>
          <w:szCs w:val="24"/>
        </w:rPr>
        <w:t xml:space="preserve"> г. установлено, что</w:t>
      </w:r>
      <w:r w:rsidRPr="0089519F">
        <w:rPr>
          <w:rFonts w:ascii="Times New Roman" w:hAnsi="Times New Roman"/>
          <w:bCs/>
          <w:sz w:val="24"/>
          <w:szCs w:val="24"/>
        </w:rPr>
        <w:br/>
        <w:t>ООО «</w:t>
      </w:r>
      <w:r w:rsidR="00F1656A" w:rsidRPr="00861D19">
        <w:rPr>
          <w:rFonts w:ascii="Times New Roman" w:hAnsi="Times New Roman"/>
          <w:sz w:val="24"/>
          <w:szCs w:val="24"/>
        </w:rPr>
        <w:t>ПРОФЛЕСА</w:t>
      </w:r>
      <w:r w:rsidR="00F1656A">
        <w:rPr>
          <w:rFonts w:ascii="Times New Roman" w:hAnsi="Times New Roman"/>
          <w:sz w:val="24"/>
          <w:szCs w:val="24"/>
        </w:rPr>
        <w:t>-МСК</w:t>
      </w:r>
      <w:r w:rsidRPr="0089519F">
        <w:rPr>
          <w:rFonts w:ascii="Times New Roman" w:hAnsi="Times New Roman"/>
          <w:bCs/>
          <w:sz w:val="24"/>
          <w:szCs w:val="24"/>
        </w:rPr>
        <w:t>»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14:paraId="2C872D6A" w14:textId="3496C9D6" w:rsidR="00E675C4" w:rsidRPr="0089519F" w:rsidRDefault="00E675C4" w:rsidP="00E675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Cs/>
          <w:sz w:val="24"/>
          <w:szCs w:val="24"/>
        </w:rPr>
        <w:t>1.1.</w:t>
      </w:r>
      <w:r w:rsidRPr="0089519F">
        <w:rPr>
          <w:rFonts w:ascii="Times New Roman" w:hAnsi="Times New Roman"/>
          <w:bCs/>
          <w:sz w:val="24"/>
          <w:szCs w:val="24"/>
        </w:rPr>
        <w:tab/>
      </w:r>
      <w:bookmarkStart w:id="1" w:name="_Hlk95817620"/>
      <w:r w:rsidRPr="00F45CD2">
        <w:rPr>
          <w:rFonts w:ascii="Times New Roman" w:hAnsi="Times New Roman"/>
          <w:bCs/>
          <w:sz w:val="24"/>
          <w:szCs w:val="24"/>
        </w:rPr>
        <w:t>ООО «</w:t>
      </w:r>
      <w:r w:rsidR="00F45CD2" w:rsidRPr="00F45CD2">
        <w:rPr>
          <w:rFonts w:ascii="Times New Roman" w:hAnsi="Times New Roman"/>
          <w:sz w:val="24"/>
          <w:szCs w:val="24"/>
        </w:rPr>
        <w:t>ПРОФЛЕСА-МСК</w:t>
      </w:r>
      <w:r w:rsidRPr="00F45CD2">
        <w:rPr>
          <w:rFonts w:ascii="Times New Roman" w:hAnsi="Times New Roman"/>
          <w:bCs/>
          <w:sz w:val="24"/>
          <w:szCs w:val="24"/>
        </w:rPr>
        <w:t>»</w:t>
      </w:r>
      <w:r w:rsidRPr="0089519F">
        <w:rPr>
          <w:rFonts w:ascii="Times New Roman" w:hAnsi="Times New Roman"/>
          <w:sz w:val="24"/>
          <w:szCs w:val="24"/>
        </w:rPr>
        <w:t xml:space="preserve"> </w:t>
      </w:r>
      <w:r w:rsidRPr="0089519F">
        <w:rPr>
          <w:rFonts w:ascii="Times New Roman" w:hAnsi="Times New Roman"/>
          <w:bCs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1"/>
      <w:r w:rsidR="00F45CD2">
        <w:rPr>
          <w:rFonts w:ascii="Times New Roman" w:hAnsi="Times New Roman"/>
          <w:bCs/>
          <w:sz w:val="24"/>
          <w:szCs w:val="24"/>
        </w:rPr>
        <w:t xml:space="preserve"> </w:t>
      </w:r>
    </w:p>
    <w:p w14:paraId="58E5F3B4" w14:textId="77777777" w:rsidR="00E675C4" w:rsidRPr="0089519F" w:rsidRDefault="00E675C4" w:rsidP="00E6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8C32313" w14:textId="6828DFBE" w:rsidR="00E675C4" w:rsidRPr="0089519F" w:rsidRDefault="00E675C4" w:rsidP="00E6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89519F">
        <w:rPr>
          <w:rFonts w:ascii="Times New Roman" w:hAnsi="Times New Roman"/>
          <w:b/>
          <w:bCs/>
          <w:sz w:val="24"/>
          <w:szCs w:val="24"/>
        </w:rPr>
        <w:t>«ЗА»</w:t>
      </w:r>
      <w:r w:rsidRPr="0089519F">
        <w:rPr>
          <w:rFonts w:ascii="Times New Roman" w:hAnsi="Times New Roman"/>
          <w:bCs/>
          <w:sz w:val="24"/>
          <w:szCs w:val="24"/>
        </w:rPr>
        <w:t xml:space="preserve"> - </w:t>
      </w:r>
      <w:r w:rsidR="00F45CD2">
        <w:rPr>
          <w:rFonts w:ascii="Times New Roman" w:hAnsi="Times New Roman"/>
          <w:bCs/>
          <w:sz w:val="24"/>
          <w:szCs w:val="24"/>
        </w:rPr>
        <w:t>4</w:t>
      </w:r>
      <w:r w:rsidRPr="0089519F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89519F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89519F">
        <w:rPr>
          <w:rFonts w:ascii="Times New Roman" w:hAnsi="Times New Roman"/>
          <w:bCs/>
          <w:sz w:val="24"/>
          <w:szCs w:val="24"/>
        </w:rPr>
        <w:t>- 0 голосов,</w:t>
      </w:r>
      <w:r w:rsidRPr="0089519F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89519F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5CD3D229" w14:textId="77777777" w:rsidR="00E675C4" w:rsidRDefault="00E675C4" w:rsidP="00515C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958DA6" w14:textId="4D29E697" w:rsidR="00E675C4" w:rsidRPr="00FE6787" w:rsidRDefault="00E675C4" w:rsidP="00E675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787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F45CD2">
        <w:rPr>
          <w:rFonts w:ascii="Times New Roman" w:hAnsi="Times New Roman"/>
          <w:b/>
          <w:bCs/>
          <w:sz w:val="24"/>
          <w:szCs w:val="24"/>
        </w:rPr>
        <w:t xml:space="preserve">второму </w:t>
      </w:r>
      <w:r w:rsidRPr="00FE6787">
        <w:rPr>
          <w:rFonts w:ascii="Times New Roman" w:hAnsi="Times New Roman"/>
          <w:b/>
          <w:bCs/>
          <w:sz w:val="24"/>
          <w:szCs w:val="24"/>
        </w:rPr>
        <w:t>вопросу повестки дня о</w:t>
      </w:r>
      <w:r w:rsidRPr="00FE6787">
        <w:rPr>
          <w:rFonts w:ascii="Times New Roman" w:hAnsi="Times New Roman"/>
          <w:b/>
          <w:sz w:val="24"/>
          <w:szCs w:val="24"/>
        </w:rPr>
        <w:t>тметили: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83F7CF" w14:textId="103489C2" w:rsidR="00E979C1" w:rsidRDefault="0089519F" w:rsidP="00515C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7CD4B283" w14:textId="338866EE" w:rsidR="00515C67" w:rsidRPr="001051B3" w:rsidRDefault="00515C67" w:rsidP="0051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_Hlk36120427"/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Pr="00DC21F5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Pr="00F45CD2">
        <w:rPr>
          <w:rFonts w:ascii="Times New Roman" w:hAnsi="Times New Roman"/>
          <w:bCs/>
          <w:sz w:val="24"/>
          <w:szCs w:val="24"/>
        </w:rPr>
        <w:t>время ООО «</w:t>
      </w:r>
      <w:proofErr w:type="spellStart"/>
      <w:r w:rsidR="00F45CD2" w:rsidRPr="00F1656A">
        <w:rPr>
          <w:rFonts w:ascii="Times New Roman" w:hAnsi="Times New Roman"/>
          <w:color w:val="000000" w:themeColor="text1"/>
          <w:sz w:val="24"/>
          <w:szCs w:val="24"/>
        </w:rPr>
        <w:t>КонтинентГрупп</w:t>
      </w:r>
      <w:proofErr w:type="spellEnd"/>
      <w:r w:rsidRPr="00E940C1">
        <w:rPr>
          <w:rFonts w:ascii="Times New Roman" w:hAnsi="Times New Roman"/>
          <w:bCs/>
          <w:sz w:val="24"/>
          <w:szCs w:val="24"/>
        </w:rPr>
        <w:t>»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A11D24">
        <w:rPr>
          <w:rFonts w:ascii="Times New Roman" w:hAnsi="Times New Roman"/>
          <w:sz w:val="24"/>
          <w:szCs w:val="24"/>
        </w:rPr>
        <w:t>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 xml:space="preserve">                                  60 млн</w:t>
      </w:r>
      <w:r w:rsidRPr="00315E05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06D15251" w14:textId="7B5065C7" w:rsidR="00515C67" w:rsidRDefault="00515C67" w:rsidP="00515C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34046303"/>
      <w:r>
        <w:rPr>
          <w:rFonts w:ascii="Times New Roman" w:hAnsi="Times New Roman"/>
          <w:sz w:val="24"/>
          <w:szCs w:val="24"/>
        </w:rPr>
        <w:t xml:space="preserve">          1.1.</w:t>
      </w:r>
      <w:r>
        <w:rPr>
          <w:rFonts w:ascii="Times New Roman" w:hAnsi="Times New Roman"/>
          <w:sz w:val="24"/>
          <w:szCs w:val="24"/>
        </w:rPr>
        <w:tab/>
      </w:r>
      <w:r w:rsidRPr="00F45CD2">
        <w:rPr>
          <w:rFonts w:ascii="Times New Roman" w:hAnsi="Times New Roman"/>
          <w:sz w:val="24"/>
          <w:szCs w:val="24"/>
        </w:rPr>
        <w:t>ООО «</w:t>
      </w:r>
      <w:proofErr w:type="spellStart"/>
      <w:r w:rsidR="00F45CD2" w:rsidRPr="00F45CD2">
        <w:rPr>
          <w:rFonts w:ascii="Times New Roman" w:hAnsi="Times New Roman"/>
          <w:color w:val="000000" w:themeColor="text1"/>
          <w:sz w:val="24"/>
          <w:szCs w:val="24"/>
        </w:rPr>
        <w:t>КонтинентГрупп</w:t>
      </w:r>
      <w:proofErr w:type="spellEnd"/>
      <w:r w:rsidRPr="00F518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3"/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274F9151" w14:textId="5D5C475E" w:rsidR="00515C67" w:rsidRDefault="00515C67" w:rsidP="0051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F45CD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F45CD2" w:rsidRPr="00F45CD2">
        <w:rPr>
          <w:rFonts w:ascii="Times New Roman" w:hAnsi="Times New Roman"/>
          <w:color w:val="000000" w:themeColor="text1"/>
          <w:sz w:val="24"/>
          <w:szCs w:val="24"/>
        </w:rPr>
        <w:t>КонтинентГрупп</w:t>
      </w:r>
      <w:proofErr w:type="spellEnd"/>
      <w:r w:rsidRPr="00F45C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3286AA7E" w14:textId="6D785459" w:rsidR="00515C67" w:rsidRPr="00F518A9" w:rsidRDefault="00515C67" w:rsidP="00515C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F45CD2" w:rsidRPr="00F45CD2">
        <w:rPr>
          <w:rFonts w:ascii="Times New Roman" w:hAnsi="Times New Roman"/>
          <w:bCs/>
          <w:color w:val="000000"/>
          <w:sz w:val="24"/>
          <w:szCs w:val="24"/>
        </w:rPr>
        <w:t>502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F45CD2" w:rsidRPr="00F45CD2">
        <w:rPr>
          <w:rFonts w:ascii="Times New Roman" w:hAnsi="Times New Roman"/>
          <w:bCs/>
          <w:color w:val="000000"/>
          <w:sz w:val="24"/>
          <w:szCs w:val="24"/>
        </w:rPr>
        <w:t>29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F45CD2" w:rsidRPr="00F45CD2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F45CD2" w:rsidRPr="00F1656A">
        <w:rPr>
          <w:rFonts w:ascii="Times New Roman" w:hAnsi="Times New Roman"/>
          <w:bCs/>
          <w:sz w:val="24"/>
          <w:szCs w:val="24"/>
        </w:rPr>
        <w:t>29 июня 2022</w:t>
      </w:r>
      <w:r w:rsidR="00F45CD2" w:rsidRPr="0089519F">
        <w:rPr>
          <w:rFonts w:ascii="Times New Roman" w:hAnsi="Times New Roman"/>
          <w:bCs/>
          <w:sz w:val="24"/>
          <w:szCs w:val="24"/>
        </w:rPr>
        <w:t xml:space="preserve"> г.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установлено, что                  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F45CD2" w:rsidRPr="00F45CD2">
        <w:rPr>
          <w:rFonts w:ascii="Times New Roman" w:hAnsi="Times New Roman"/>
          <w:color w:val="000000" w:themeColor="text1"/>
          <w:sz w:val="24"/>
          <w:szCs w:val="24"/>
        </w:rPr>
        <w:t>КонтинентГрупп</w:t>
      </w:r>
      <w:proofErr w:type="spellEnd"/>
      <w:r w:rsidRPr="00F518A9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  <w:bookmarkEnd w:id="2"/>
    </w:p>
    <w:p w14:paraId="63DB91F2" w14:textId="734763FC" w:rsidR="00784FE0" w:rsidRPr="0028657A" w:rsidRDefault="00784FE0" w:rsidP="00515C67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2BCA483D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AF5857" w:rsidRPr="0028657A">
        <w:rPr>
          <w:rFonts w:ascii="Times New Roman" w:hAnsi="Times New Roman"/>
          <w:bCs/>
          <w:sz w:val="24"/>
          <w:szCs w:val="24"/>
        </w:rPr>
        <w:t>4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28657A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329DCC06" w14:textId="77777777" w:rsidR="00E675C4" w:rsidRPr="0089519F" w:rsidRDefault="00E675C4" w:rsidP="00E6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19F">
        <w:rPr>
          <w:rFonts w:ascii="Times New Roman" w:hAnsi="Times New Roman"/>
          <w:b/>
          <w:bCs/>
          <w:sz w:val="24"/>
          <w:szCs w:val="24"/>
        </w:rPr>
        <w:t>По первому вопросу повестки дня р</w:t>
      </w:r>
      <w:r w:rsidRPr="0089519F">
        <w:rPr>
          <w:rFonts w:ascii="Times New Roman" w:hAnsi="Times New Roman"/>
          <w:b/>
          <w:sz w:val="24"/>
          <w:szCs w:val="24"/>
        </w:rPr>
        <w:t>ешили:</w:t>
      </w:r>
    </w:p>
    <w:p w14:paraId="6AA8D786" w14:textId="77777777" w:rsidR="00E675C4" w:rsidRPr="00FE6787" w:rsidRDefault="00E675C4" w:rsidP="00E6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A611C40" w14:textId="71A4A039" w:rsidR="00E675C4" w:rsidRPr="0089519F" w:rsidRDefault="00E675C4" w:rsidP="00E675C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6787">
        <w:rPr>
          <w:rFonts w:ascii="Times New Roman" w:hAnsi="Times New Roman"/>
          <w:bCs/>
          <w:sz w:val="24"/>
          <w:szCs w:val="24"/>
        </w:rPr>
        <w:t>1</w:t>
      </w:r>
      <w:r w:rsidRPr="0089519F">
        <w:rPr>
          <w:rFonts w:ascii="Times New Roman" w:hAnsi="Times New Roman"/>
          <w:bCs/>
          <w:sz w:val="24"/>
          <w:szCs w:val="24"/>
        </w:rPr>
        <w:t>.          Принять в члены Ассоциации ООО «</w:t>
      </w:r>
      <w:r w:rsidR="00F45CD2" w:rsidRPr="00F45CD2">
        <w:rPr>
          <w:rFonts w:ascii="Times New Roman" w:hAnsi="Times New Roman"/>
          <w:sz w:val="24"/>
          <w:szCs w:val="24"/>
        </w:rPr>
        <w:t>ПРОФЛЕСА-МСК</w:t>
      </w:r>
      <w:r w:rsidRPr="0089519F">
        <w:rPr>
          <w:rFonts w:ascii="Times New Roman" w:hAnsi="Times New Roman"/>
          <w:bCs/>
          <w:sz w:val="24"/>
          <w:szCs w:val="24"/>
        </w:rPr>
        <w:t>»</w:t>
      </w:r>
      <w:r w:rsidRPr="0089519F">
        <w:rPr>
          <w:rFonts w:ascii="Times New Roman" w:hAnsi="Times New Roman"/>
          <w:sz w:val="24"/>
          <w:szCs w:val="24"/>
        </w:rPr>
        <w:t>.</w:t>
      </w:r>
    </w:p>
    <w:p w14:paraId="2A85A4A9" w14:textId="45E100D9" w:rsidR="00E675C4" w:rsidRPr="00AC526A" w:rsidRDefault="00E675C4" w:rsidP="00E67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519F">
        <w:rPr>
          <w:rFonts w:ascii="Times New Roman" w:hAnsi="Times New Roman"/>
          <w:sz w:val="24"/>
          <w:szCs w:val="24"/>
        </w:rPr>
        <w:t>1.1.</w:t>
      </w:r>
      <w:r w:rsidRPr="0089519F">
        <w:rPr>
          <w:rFonts w:ascii="Times New Roman" w:hAnsi="Times New Roman"/>
          <w:bCs/>
          <w:sz w:val="24"/>
          <w:szCs w:val="24"/>
        </w:rPr>
        <w:tab/>
      </w:r>
      <w:r w:rsidRPr="0089519F">
        <w:rPr>
          <w:rFonts w:ascii="Times New Roman" w:hAnsi="Times New Roman"/>
          <w:sz w:val="24"/>
          <w:szCs w:val="24"/>
        </w:rPr>
        <w:t xml:space="preserve"> Присвоить ООО «</w:t>
      </w:r>
      <w:r w:rsidR="00F45CD2" w:rsidRPr="00F45CD2">
        <w:rPr>
          <w:rFonts w:ascii="Times New Roman" w:hAnsi="Times New Roman"/>
          <w:sz w:val="24"/>
          <w:szCs w:val="24"/>
        </w:rPr>
        <w:t>ПРОФЛЕСА-МСК</w:t>
      </w:r>
      <w:r w:rsidRPr="0089519F">
        <w:rPr>
          <w:rFonts w:ascii="Times New Roman" w:hAnsi="Times New Roman"/>
          <w:sz w:val="24"/>
          <w:szCs w:val="24"/>
        </w:rPr>
        <w:t>»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89519F">
        <w:rPr>
          <w:rFonts w:ascii="Times New Roman" w:hAnsi="Times New Roman"/>
          <w:color w:val="000000"/>
          <w:sz w:val="24"/>
          <w:szCs w:val="24"/>
        </w:rPr>
        <w:t>.</w:t>
      </w:r>
    </w:p>
    <w:p w14:paraId="672644C6" w14:textId="1BF33755" w:rsidR="00E979C1" w:rsidRPr="00E675C4" w:rsidRDefault="00E675C4" w:rsidP="00E675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второму вопросу повестки дня </w:t>
      </w:r>
      <w:r w:rsidRPr="0089519F">
        <w:rPr>
          <w:rFonts w:ascii="Times New Roman" w:hAnsi="Times New Roman"/>
          <w:b/>
          <w:bCs/>
          <w:sz w:val="24"/>
          <w:szCs w:val="24"/>
        </w:rPr>
        <w:t>р</w:t>
      </w:r>
      <w:r w:rsidRPr="0089519F">
        <w:rPr>
          <w:rFonts w:ascii="Times New Roman" w:hAnsi="Times New Roman"/>
          <w:b/>
          <w:sz w:val="24"/>
          <w:szCs w:val="24"/>
        </w:rPr>
        <w:t>ешили</w:t>
      </w:r>
      <w:r w:rsidRPr="00BB6851">
        <w:rPr>
          <w:rFonts w:ascii="Times New Roman" w:hAnsi="Times New Roman"/>
          <w:b/>
          <w:sz w:val="24"/>
          <w:szCs w:val="24"/>
        </w:rPr>
        <w:t>:</w:t>
      </w: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9FAB087" w14:textId="2E5528CE" w:rsidR="00515C67" w:rsidRPr="00F518A9" w:rsidRDefault="00515C67" w:rsidP="00515C6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846093">
        <w:rPr>
          <w:rFonts w:ascii="Times New Roman" w:hAnsi="Times New Roman"/>
          <w:sz w:val="24"/>
          <w:szCs w:val="24"/>
        </w:rPr>
        <w:t>ООО «</w:t>
      </w:r>
      <w:proofErr w:type="spellStart"/>
      <w:r w:rsidR="00846093" w:rsidRPr="00846093">
        <w:rPr>
          <w:rFonts w:ascii="Times New Roman" w:hAnsi="Times New Roman"/>
          <w:color w:val="000000" w:themeColor="text1"/>
          <w:sz w:val="24"/>
          <w:szCs w:val="24"/>
        </w:rPr>
        <w:t>КонтинентГрупп</w:t>
      </w:r>
      <w:proofErr w:type="spellEnd"/>
      <w:r w:rsidRPr="00846093">
        <w:rPr>
          <w:rFonts w:ascii="Times New Roman" w:hAnsi="Times New Roman"/>
          <w:sz w:val="24"/>
          <w:szCs w:val="24"/>
        </w:rPr>
        <w:t>» право</w:t>
      </w:r>
      <w:r w:rsidRPr="009F5AFF"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4DAC17A8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45A60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C069E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6AAE7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E3F7260" w14:textId="77777777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03138C7E" w14:textId="77777777" w:rsidR="002407EB" w:rsidRPr="0028657A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77777777" w:rsidR="002407EB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3A4DE536" w14:textId="77777777" w:rsidR="002407EB" w:rsidRPr="00DD6A30" w:rsidRDefault="002407EB" w:rsidP="002407E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07B8CB3" w14:textId="13A2B65E" w:rsidR="00EE3F5C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643ADEBE" w14:textId="4180161F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9DD856A" w14:textId="725431C2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305E227" w14:textId="33C1C39E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18360556" w14:textId="6B778324" w:rsid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1552" w14:textId="77777777" w:rsidR="00372112" w:rsidRDefault="00372112" w:rsidP="00343FAF">
      <w:pPr>
        <w:spacing w:after="0" w:line="240" w:lineRule="auto"/>
      </w:pPr>
      <w:r>
        <w:separator/>
      </w:r>
    </w:p>
  </w:endnote>
  <w:endnote w:type="continuationSeparator" w:id="0">
    <w:p w14:paraId="2F80A173" w14:textId="77777777" w:rsidR="00372112" w:rsidRDefault="00372112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4671" w14:textId="77777777" w:rsidR="00372112" w:rsidRDefault="00372112" w:rsidP="00343FAF">
      <w:pPr>
        <w:spacing w:after="0" w:line="240" w:lineRule="auto"/>
      </w:pPr>
      <w:r>
        <w:separator/>
      </w:r>
    </w:p>
  </w:footnote>
  <w:footnote w:type="continuationSeparator" w:id="0">
    <w:p w14:paraId="09EEA405" w14:textId="77777777" w:rsidR="00372112" w:rsidRDefault="00372112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5"/>
  </w:num>
  <w:num w:numId="2" w16cid:durableId="1703481603">
    <w:abstractNumId w:val="30"/>
  </w:num>
  <w:num w:numId="3" w16cid:durableId="1009522886">
    <w:abstractNumId w:val="40"/>
  </w:num>
  <w:num w:numId="4" w16cid:durableId="644316698">
    <w:abstractNumId w:val="29"/>
  </w:num>
  <w:num w:numId="5" w16cid:durableId="760487860">
    <w:abstractNumId w:val="22"/>
  </w:num>
  <w:num w:numId="6" w16cid:durableId="543297627">
    <w:abstractNumId w:val="19"/>
  </w:num>
  <w:num w:numId="7" w16cid:durableId="1726683725">
    <w:abstractNumId w:val="16"/>
  </w:num>
  <w:num w:numId="8" w16cid:durableId="677192005">
    <w:abstractNumId w:val="20"/>
  </w:num>
  <w:num w:numId="9" w16cid:durableId="2133745234">
    <w:abstractNumId w:val="10"/>
  </w:num>
  <w:num w:numId="10" w16cid:durableId="1272204000">
    <w:abstractNumId w:val="15"/>
  </w:num>
  <w:num w:numId="11" w16cid:durableId="1484152991">
    <w:abstractNumId w:val="33"/>
  </w:num>
  <w:num w:numId="12" w16cid:durableId="1733892421">
    <w:abstractNumId w:val="31"/>
  </w:num>
  <w:num w:numId="13" w16cid:durableId="1917206283">
    <w:abstractNumId w:val="42"/>
  </w:num>
  <w:num w:numId="14" w16cid:durableId="1593127341">
    <w:abstractNumId w:val="23"/>
  </w:num>
  <w:num w:numId="15" w16cid:durableId="1745178811">
    <w:abstractNumId w:val="41"/>
  </w:num>
  <w:num w:numId="16" w16cid:durableId="1150093191">
    <w:abstractNumId w:val="27"/>
  </w:num>
  <w:num w:numId="17" w16cid:durableId="484903880">
    <w:abstractNumId w:val="3"/>
  </w:num>
  <w:num w:numId="18" w16cid:durableId="842428190">
    <w:abstractNumId w:val="4"/>
  </w:num>
  <w:num w:numId="19" w16cid:durableId="1690839578">
    <w:abstractNumId w:val="1"/>
  </w:num>
  <w:num w:numId="20" w16cid:durableId="680623865">
    <w:abstractNumId w:val="17"/>
  </w:num>
  <w:num w:numId="21" w16cid:durableId="390883056">
    <w:abstractNumId w:val="21"/>
  </w:num>
  <w:num w:numId="22" w16cid:durableId="1185754468">
    <w:abstractNumId w:val="28"/>
  </w:num>
  <w:num w:numId="23" w16cid:durableId="1772242728">
    <w:abstractNumId w:val="9"/>
  </w:num>
  <w:num w:numId="24" w16cid:durableId="1763723354">
    <w:abstractNumId w:val="34"/>
  </w:num>
  <w:num w:numId="25" w16cid:durableId="2042776069">
    <w:abstractNumId w:val="37"/>
  </w:num>
  <w:num w:numId="26" w16cid:durableId="1753160487">
    <w:abstractNumId w:val="0"/>
  </w:num>
  <w:num w:numId="27" w16cid:durableId="418478539">
    <w:abstractNumId w:val="12"/>
  </w:num>
  <w:num w:numId="28" w16cid:durableId="1888448395">
    <w:abstractNumId w:val="36"/>
  </w:num>
  <w:num w:numId="29" w16cid:durableId="456147729">
    <w:abstractNumId w:val="18"/>
  </w:num>
  <w:num w:numId="30" w16cid:durableId="905803210">
    <w:abstractNumId w:val="7"/>
  </w:num>
  <w:num w:numId="31" w16cid:durableId="1116170651">
    <w:abstractNumId w:val="25"/>
  </w:num>
  <w:num w:numId="32" w16cid:durableId="1657609391">
    <w:abstractNumId w:val="39"/>
  </w:num>
  <w:num w:numId="33" w16cid:durableId="2054884887">
    <w:abstractNumId w:val="11"/>
  </w:num>
  <w:num w:numId="34" w16cid:durableId="1718505009">
    <w:abstractNumId w:val="8"/>
  </w:num>
  <w:num w:numId="35" w16cid:durableId="636682949">
    <w:abstractNumId w:val="13"/>
  </w:num>
  <w:num w:numId="36" w16cid:durableId="1643390509">
    <w:abstractNumId w:val="24"/>
  </w:num>
  <w:num w:numId="37" w16cid:durableId="1523780736">
    <w:abstractNumId w:val="26"/>
  </w:num>
  <w:num w:numId="38" w16cid:durableId="1504322509">
    <w:abstractNumId w:val="2"/>
  </w:num>
  <w:num w:numId="39" w16cid:durableId="12076116">
    <w:abstractNumId w:val="14"/>
  </w:num>
  <w:num w:numId="40" w16cid:durableId="1291667778">
    <w:abstractNumId w:val="6"/>
  </w:num>
  <w:num w:numId="41" w16cid:durableId="628434146">
    <w:abstractNumId w:val="32"/>
  </w:num>
  <w:num w:numId="42" w16cid:durableId="402719724">
    <w:abstractNumId w:val="38"/>
  </w:num>
  <w:num w:numId="43" w16cid:durableId="9154821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112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C75D4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15C67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AD7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E7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B5A82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093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1D19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1113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3B5A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7D6"/>
    <w:rsid w:val="00CB7C6E"/>
    <w:rsid w:val="00CB7D43"/>
    <w:rsid w:val="00CC0D00"/>
    <w:rsid w:val="00CC1F3F"/>
    <w:rsid w:val="00CC282F"/>
    <w:rsid w:val="00CC31F0"/>
    <w:rsid w:val="00CC3285"/>
    <w:rsid w:val="00CC3481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4887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5C4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56A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5CD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ESA_NASTYA</cp:lastModifiedBy>
  <cp:revision>35</cp:revision>
  <cp:lastPrinted>2022-06-29T11:07:00Z</cp:lastPrinted>
  <dcterms:created xsi:type="dcterms:W3CDTF">2022-06-22T12:02:00Z</dcterms:created>
  <dcterms:modified xsi:type="dcterms:W3CDTF">2022-06-29T11:18:00Z</dcterms:modified>
</cp:coreProperties>
</file>